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5F6" w:rsidRDefault="00B2246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</w:pPr>
      <w:r>
        <w:pict w14:anchorId="597AC4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0;width:50pt;height:50pt;z-index:251657728;visibility:hidden">
            <v:path o:extrusionok="t"/>
            <o:lock v:ext="edit" selection="t"/>
          </v:shape>
        </w:pict>
      </w:r>
    </w:p>
    <w:p w:rsidR="008665F6" w:rsidRDefault="00B2246F">
      <w:pP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665F6" w:rsidRDefault="008665F6">
      <w:pP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65F6" w:rsidRDefault="008665F6">
      <w:pP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65F6" w:rsidRDefault="008665F6">
      <w:pP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65F6" w:rsidRDefault="008665F6">
      <w:pP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65F6" w:rsidRDefault="00B2246F">
      <w:pPr>
        <w:spacing w:after="0" w:line="360" w:lineRule="auto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STANDAR OPERASIONAL PROSEDUR</w:t>
      </w:r>
    </w:p>
    <w:p w:rsidR="008665F6" w:rsidRDefault="00B2246F">
      <w:pPr>
        <w:spacing w:after="0" w:line="360" w:lineRule="auto"/>
        <w:ind w:left="1" w:hanging="3"/>
        <w:jc w:val="center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PENGADAAN BARANG ASET</w:t>
      </w:r>
    </w:p>
    <w:p w:rsidR="008665F6" w:rsidRDefault="00B2246F">
      <w:pPr>
        <w:tabs>
          <w:tab w:val="left" w:pos="2985"/>
        </w:tabs>
        <w:spacing w:line="360" w:lineRule="auto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UNIVERSITAS MUHAMMADIYAH SIDOARJO</w:t>
      </w:r>
    </w:p>
    <w:p w:rsidR="008665F6" w:rsidRDefault="008665F6">
      <w:pPr>
        <w:tabs>
          <w:tab w:val="left" w:pos="2985"/>
        </w:tabs>
        <w:spacing w:line="360" w:lineRule="auto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65F6" w:rsidRDefault="008665F6">
      <w:pPr>
        <w:tabs>
          <w:tab w:val="left" w:pos="2985"/>
        </w:tabs>
        <w:spacing w:line="360" w:lineRule="auto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65F6" w:rsidRDefault="008665F6">
      <w:pPr>
        <w:tabs>
          <w:tab w:val="left" w:pos="2985"/>
        </w:tabs>
        <w:spacing w:line="360" w:lineRule="auto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65F6" w:rsidRDefault="008665F6">
      <w:pPr>
        <w:tabs>
          <w:tab w:val="left" w:pos="2985"/>
        </w:tabs>
        <w:spacing w:line="360" w:lineRule="auto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65F6" w:rsidRDefault="008665F6">
      <w:pPr>
        <w:tabs>
          <w:tab w:val="left" w:pos="2985"/>
        </w:tabs>
        <w:spacing w:line="360" w:lineRule="auto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65F6" w:rsidRDefault="008665F6">
      <w:pPr>
        <w:spacing w:after="0" w:line="360" w:lineRule="auto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pPr w:leftFromText="180" w:rightFromText="180" w:vertAnchor="text" w:tblpY="156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2955"/>
        <w:gridCol w:w="2409"/>
        <w:gridCol w:w="1206"/>
        <w:gridCol w:w="1350"/>
      </w:tblGrid>
      <w:tr w:rsidR="008665F6">
        <w:trPr>
          <w:cantSplit/>
        </w:trPr>
        <w:tc>
          <w:tcPr>
            <w:tcW w:w="1548" w:type="dxa"/>
            <w:vMerge w:val="restart"/>
            <w:vAlign w:val="center"/>
          </w:tcPr>
          <w:p w:rsidR="008665F6" w:rsidRDefault="00B2246F">
            <w:pPr>
              <w:spacing w:after="0" w:line="240" w:lineRule="auto"/>
              <w:ind w:left="0" w:hanging="2"/>
              <w:jc w:val="center"/>
              <w:textDirection w:val="lrT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Proses</w:t>
            </w:r>
          </w:p>
        </w:tc>
        <w:tc>
          <w:tcPr>
            <w:tcW w:w="6570" w:type="dxa"/>
            <w:gridSpan w:val="3"/>
          </w:tcPr>
          <w:p w:rsidR="008665F6" w:rsidRDefault="00B2246F">
            <w:pPr>
              <w:spacing w:after="0" w:line="240" w:lineRule="auto"/>
              <w:ind w:left="0" w:hanging="2"/>
              <w:jc w:val="center"/>
              <w:textDirection w:val="lrT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Penanggung Jawab</w:t>
            </w:r>
          </w:p>
        </w:tc>
        <w:tc>
          <w:tcPr>
            <w:tcW w:w="1350" w:type="dxa"/>
            <w:vMerge w:val="restart"/>
            <w:vAlign w:val="center"/>
          </w:tcPr>
          <w:p w:rsidR="008665F6" w:rsidRDefault="00B2246F">
            <w:pPr>
              <w:spacing w:after="0" w:line="240" w:lineRule="auto"/>
              <w:ind w:left="0" w:hanging="2"/>
              <w:jc w:val="center"/>
              <w:textDirection w:val="lrT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Tanggal</w:t>
            </w:r>
          </w:p>
        </w:tc>
      </w:tr>
      <w:tr w:rsidR="008665F6">
        <w:trPr>
          <w:cantSplit/>
        </w:trPr>
        <w:tc>
          <w:tcPr>
            <w:tcW w:w="1548" w:type="dxa"/>
            <w:vMerge/>
            <w:vAlign w:val="center"/>
          </w:tcPr>
          <w:p w:rsidR="008665F6" w:rsidRDefault="00866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8665F6" w:rsidRDefault="00B2246F">
            <w:pPr>
              <w:spacing w:after="0" w:line="240" w:lineRule="auto"/>
              <w:ind w:left="0" w:hanging="2"/>
              <w:jc w:val="center"/>
              <w:textDirection w:val="lrT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Nama</w:t>
            </w:r>
          </w:p>
        </w:tc>
        <w:tc>
          <w:tcPr>
            <w:tcW w:w="2409" w:type="dxa"/>
          </w:tcPr>
          <w:p w:rsidR="008665F6" w:rsidRDefault="00B2246F">
            <w:pPr>
              <w:spacing w:after="0" w:line="240" w:lineRule="auto"/>
              <w:ind w:left="0" w:hanging="2"/>
              <w:jc w:val="center"/>
              <w:textDirection w:val="lrT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Jabatan</w:t>
            </w:r>
          </w:p>
        </w:tc>
        <w:tc>
          <w:tcPr>
            <w:tcW w:w="1206" w:type="dxa"/>
          </w:tcPr>
          <w:p w:rsidR="008665F6" w:rsidRDefault="00B2246F">
            <w:pPr>
              <w:spacing w:after="0" w:line="240" w:lineRule="auto"/>
              <w:ind w:left="0" w:hanging="2"/>
              <w:jc w:val="center"/>
              <w:textDirection w:val="lrT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Tanda Tangan</w:t>
            </w:r>
          </w:p>
        </w:tc>
        <w:tc>
          <w:tcPr>
            <w:tcW w:w="1350" w:type="dxa"/>
            <w:vMerge/>
            <w:vAlign w:val="center"/>
          </w:tcPr>
          <w:p w:rsidR="008665F6" w:rsidRDefault="00866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65F6">
        <w:tc>
          <w:tcPr>
            <w:tcW w:w="1548" w:type="dxa"/>
          </w:tcPr>
          <w:p w:rsidR="008665F6" w:rsidRDefault="00B2246F">
            <w:pPr>
              <w:spacing w:after="0" w:line="240" w:lineRule="auto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Disusun</w:t>
            </w:r>
          </w:p>
        </w:tc>
        <w:tc>
          <w:tcPr>
            <w:tcW w:w="2955" w:type="dxa"/>
          </w:tcPr>
          <w:p w:rsidR="008665F6" w:rsidRDefault="00B2246F">
            <w:pPr>
              <w:spacing w:after="0" w:line="240" w:lineRule="auto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 Nidhom Masduki, ST</w:t>
            </w:r>
          </w:p>
        </w:tc>
        <w:tc>
          <w:tcPr>
            <w:tcW w:w="2409" w:type="dxa"/>
          </w:tcPr>
          <w:p w:rsidR="008665F6" w:rsidRDefault="00B2246F" w:rsidP="00745209">
            <w:pPr>
              <w:spacing w:after="0" w:line="240" w:lineRule="auto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Kasi Pengadaan</w:t>
            </w:r>
          </w:p>
        </w:tc>
        <w:tc>
          <w:tcPr>
            <w:tcW w:w="1206" w:type="dxa"/>
          </w:tcPr>
          <w:p w:rsidR="008665F6" w:rsidRDefault="008665F6">
            <w:pPr>
              <w:spacing w:after="0" w:line="240" w:lineRule="auto"/>
              <w:ind w:left="0" w:hanging="2"/>
              <w:jc w:val="center"/>
              <w:textDirection w:val="lrT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8665F6" w:rsidRDefault="008665F6">
            <w:pPr>
              <w:spacing w:after="0" w:line="240" w:lineRule="auto"/>
              <w:ind w:left="0" w:hanging="2"/>
              <w:jc w:val="center"/>
              <w:textDirection w:val="lrT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65F6">
        <w:tc>
          <w:tcPr>
            <w:tcW w:w="1548" w:type="dxa"/>
          </w:tcPr>
          <w:p w:rsidR="008665F6" w:rsidRDefault="00B2246F">
            <w:pPr>
              <w:spacing w:after="0" w:line="240" w:lineRule="auto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Diperiksa</w:t>
            </w:r>
          </w:p>
        </w:tc>
        <w:tc>
          <w:tcPr>
            <w:tcW w:w="2955" w:type="dxa"/>
          </w:tcPr>
          <w:p w:rsidR="008665F6" w:rsidRDefault="00B2246F">
            <w:pPr>
              <w:spacing w:after="0" w:line="240" w:lineRule="auto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Ismail Nanang Ribut, SAP</w:t>
            </w:r>
          </w:p>
        </w:tc>
        <w:tc>
          <w:tcPr>
            <w:tcW w:w="2409" w:type="dxa"/>
          </w:tcPr>
          <w:p w:rsidR="008665F6" w:rsidRDefault="00B2246F" w:rsidP="00745209">
            <w:pPr>
              <w:spacing w:after="0" w:line="240" w:lineRule="auto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Direktur DPAL</w:t>
            </w:r>
          </w:p>
        </w:tc>
        <w:tc>
          <w:tcPr>
            <w:tcW w:w="1206" w:type="dxa"/>
          </w:tcPr>
          <w:p w:rsidR="008665F6" w:rsidRDefault="008665F6">
            <w:pPr>
              <w:spacing w:after="0" w:line="240" w:lineRule="auto"/>
              <w:ind w:left="0" w:hanging="2"/>
              <w:jc w:val="center"/>
              <w:textDirection w:val="lrT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8665F6" w:rsidRDefault="008665F6">
            <w:pPr>
              <w:spacing w:after="0" w:line="240" w:lineRule="auto"/>
              <w:ind w:left="0" w:hanging="2"/>
              <w:jc w:val="center"/>
              <w:textDirection w:val="lrT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65F6">
        <w:tc>
          <w:tcPr>
            <w:tcW w:w="1548" w:type="dxa"/>
          </w:tcPr>
          <w:p w:rsidR="008665F6" w:rsidRDefault="00B2246F">
            <w:pPr>
              <w:spacing w:after="0" w:line="240" w:lineRule="auto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Disetujui</w:t>
            </w:r>
          </w:p>
        </w:tc>
        <w:tc>
          <w:tcPr>
            <w:tcW w:w="2955" w:type="dxa"/>
          </w:tcPr>
          <w:p w:rsidR="008665F6" w:rsidRDefault="00B2246F">
            <w:pPr>
              <w:spacing w:after="0" w:line="240" w:lineRule="auto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Heri Widodo, SE, M.Si. Ak</w:t>
            </w:r>
          </w:p>
        </w:tc>
        <w:tc>
          <w:tcPr>
            <w:tcW w:w="2409" w:type="dxa"/>
          </w:tcPr>
          <w:p w:rsidR="008665F6" w:rsidRDefault="00B2246F" w:rsidP="00745209">
            <w:pPr>
              <w:spacing w:after="0" w:line="240" w:lineRule="auto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Wakil Rektor II</w:t>
            </w:r>
          </w:p>
        </w:tc>
        <w:tc>
          <w:tcPr>
            <w:tcW w:w="1206" w:type="dxa"/>
          </w:tcPr>
          <w:p w:rsidR="008665F6" w:rsidRDefault="008665F6">
            <w:pPr>
              <w:spacing w:after="0" w:line="240" w:lineRule="auto"/>
              <w:ind w:left="0" w:hanging="2"/>
              <w:jc w:val="center"/>
              <w:textDirection w:val="lrT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8665F6" w:rsidRDefault="008665F6">
            <w:pPr>
              <w:spacing w:after="0" w:line="240" w:lineRule="auto"/>
              <w:ind w:left="0" w:hanging="2"/>
              <w:jc w:val="center"/>
              <w:textDirection w:val="lrT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65F6">
        <w:tc>
          <w:tcPr>
            <w:tcW w:w="1548" w:type="dxa"/>
          </w:tcPr>
          <w:p w:rsidR="008665F6" w:rsidRDefault="00B2246F">
            <w:pPr>
              <w:spacing w:after="0" w:line="240" w:lineRule="auto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Disahkan</w:t>
            </w:r>
          </w:p>
        </w:tc>
        <w:tc>
          <w:tcPr>
            <w:tcW w:w="2955" w:type="dxa"/>
          </w:tcPr>
          <w:p w:rsidR="008665F6" w:rsidRDefault="00B2246F">
            <w:pPr>
              <w:spacing w:after="0" w:line="240" w:lineRule="auto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Hidayatulloh, M.Si., Dr</w:t>
            </w:r>
          </w:p>
        </w:tc>
        <w:tc>
          <w:tcPr>
            <w:tcW w:w="2409" w:type="dxa"/>
          </w:tcPr>
          <w:p w:rsidR="008665F6" w:rsidRDefault="00B2246F" w:rsidP="00745209">
            <w:pPr>
              <w:spacing w:after="0" w:line="240" w:lineRule="auto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Rektor</w:t>
            </w:r>
          </w:p>
        </w:tc>
        <w:tc>
          <w:tcPr>
            <w:tcW w:w="1206" w:type="dxa"/>
          </w:tcPr>
          <w:p w:rsidR="008665F6" w:rsidRDefault="008665F6">
            <w:pPr>
              <w:spacing w:after="0" w:line="240" w:lineRule="auto"/>
              <w:ind w:left="0" w:hanging="2"/>
              <w:jc w:val="center"/>
              <w:textDirection w:val="lrT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8665F6" w:rsidRDefault="008665F6">
            <w:pPr>
              <w:spacing w:after="0" w:line="240" w:lineRule="auto"/>
              <w:ind w:left="0" w:hanging="2"/>
              <w:jc w:val="center"/>
              <w:textDirection w:val="lrT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665F6" w:rsidRDefault="008665F6">
      <w:pPr>
        <w:spacing w:after="0" w:line="360" w:lineRule="auto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65F6" w:rsidRDefault="00B2246F">
      <w:pP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  <w:bookmarkStart w:id="0" w:name="_GoBack"/>
      <w:bookmarkEnd w:id="0"/>
    </w:p>
    <w:p w:rsidR="008665F6" w:rsidRDefault="00B224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Ruang Lingkup</w:t>
      </w:r>
    </w:p>
    <w:p w:rsidR="008665F6" w:rsidRDefault="00B2246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Standard Operasional Prosedur pengadaan barang aset ini digunakan untuk mengelola ketersediaan barang aset di lingkungan Universitas Muhammadiyah Sidoarjo. Ruang lingkup pengadaan barang aset meliputi pembelian dan pencatatan aset Universitas Muhammadiyah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Sidoarjo.</w:t>
      </w:r>
    </w:p>
    <w:p w:rsidR="008665F6" w:rsidRPr="00745209" w:rsidRDefault="00B2246F" w:rsidP="00745209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426" w:firstLineChars="0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520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Tujuan</w:t>
      </w:r>
    </w:p>
    <w:p w:rsidR="00745209" w:rsidRDefault="00B2246F" w:rsidP="0074520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426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tandard Operasional Prosedur pengadaan barang aset ini ditujukan dalam rangka</w:t>
      </w:r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terlaksananya pemenuhan kebutuhan sarana secara efektif dan berkesinambungan di lingkungan Univeristas Muhammadiyah Sidoarjo.</w:t>
      </w:r>
    </w:p>
    <w:p w:rsidR="008665F6" w:rsidRPr="00745209" w:rsidRDefault="00B2246F" w:rsidP="00745209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426" w:firstLineChars="0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520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Indikator Keberhasilan</w:t>
      </w:r>
    </w:p>
    <w:p w:rsidR="008665F6" w:rsidRDefault="00B2246F" w:rsidP="0074520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426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engadaan barang aset ini dapat berjalan sesuai dengan prosedur sehingga terpenuhinya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kebutuhan barang aset di seluruh Kampus 1, 2 dan 3.</w:t>
      </w:r>
    </w:p>
    <w:p w:rsidR="008665F6" w:rsidRPr="00745209" w:rsidRDefault="00B2246F" w:rsidP="00745209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426" w:firstLineChars="0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520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Pihak Yang Terlibat</w:t>
      </w:r>
    </w:p>
    <w:p w:rsidR="008665F6" w:rsidRDefault="00B2246F" w:rsidP="0074520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2" w:firstLineChars="177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akil Rektor II</w:t>
      </w:r>
    </w:p>
    <w:p w:rsidR="008665F6" w:rsidRDefault="00B2246F" w:rsidP="0074520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2" w:firstLineChars="177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Direktur DPAL</w:t>
      </w:r>
    </w:p>
    <w:p w:rsidR="008665F6" w:rsidRDefault="00B2246F" w:rsidP="0074520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2" w:firstLineChars="177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Unit Kerja/Fakultas/Lembaga</w:t>
      </w:r>
    </w:p>
    <w:p w:rsidR="008665F6" w:rsidRDefault="00B2246F" w:rsidP="0074520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2" w:firstLineChars="177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Kasi Pengadaan Barang</w:t>
      </w:r>
    </w:p>
    <w:p w:rsidR="008665F6" w:rsidRDefault="00B2246F" w:rsidP="0074520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2" w:firstLineChars="177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Kasi Sarpras &amp;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Rumah Tangga</w:t>
      </w:r>
    </w:p>
    <w:p w:rsidR="008665F6" w:rsidRDefault="00B2246F" w:rsidP="0074520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2" w:firstLineChars="177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Kasi Pencatatan Aset</w:t>
      </w:r>
    </w:p>
    <w:p w:rsidR="008665F6" w:rsidRDefault="00B2246F" w:rsidP="0074520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2" w:firstLineChars="177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Staf Gudang Utama</w:t>
      </w:r>
    </w:p>
    <w:p w:rsidR="008665F6" w:rsidRDefault="00B2246F" w:rsidP="0074520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2" w:firstLineChars="177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Staf Gudang Kecil</w:t>
      </w:r>
    </w:p>
    <w:p w:rsidR="008665F6" w:rsidRPr="00745209" w:rsidRDefault="00B2246F" w:rsidP="00745209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426" w:firstLineChars="0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520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Acuan Kegiatan</w:t>
      </w:r>
    </w:p>
    <w:p w:rsidR="008665F6" w:rsidRDefault="00B2246F" w:rsidP="0074520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426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egiatan ini dilakukan berdasarkan standar mutu UMSIDA, dengan mengacu kepada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Keputusan Rektor dan Sistem Manajemen Mutu ISO 9001:2015</w:t>
      </w:r>
    </w:p>
    <w:p w:rsidR="008665F6" w:rsidRPr="00745209" w:rsidRDefault="00B2246F" w:rsidP="00745209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426" w:firstLineChars="0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520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Penanggungjawab Kegiatan</w:t>
      </w:r>
    </w:p>
    <w:p w:rsidR="008665F6" w:rsidRDefault="00B2246F" w:rsidP="0074520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enanggu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ng jawab utama adalah Rektor Universitas Muhammadiyah Sidoarjo</w:t>
      </w:r>
    </w:p>
    <w:p w:rsidR="008665F6" w:rsidRPr="00745209" w:rsidRDefault="00B2246F" w:rsidP="00745209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426" w:firstLineChars="0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page"/>
      </w:r>
      <w:r w:rsidRPr="0074520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Syarat Mengikuti Kegiatan</w:t>
      </w:r>
    </w:p>
    <w:p w:rsidR="008665F6" w:rsidRDefault="00B2246F" w:rsidP="0074520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426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elah dilakukannya pendataan kebutuhan barang aset sesuai kebutuhan masing-masing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Unit Kerja/Fakultas/Lembaga selama 1 (satu) tahun.</w:t>
      </w:r>
    </w:p>
    <w:p w:rsidR="008665F6" w:rsidRPr="00745209" w:rsidRDefault="00B2246F" w:rsidP="00745209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426" w:firstLineChars="0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520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Dokumen Penunjang Kegiatan</w:t>
      </w:r>
    </w:p>
    <w:p w:rsidR="008665F6" w:rsidRDefault="00B2246F" w:rsidP="0074520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2" w:firstLineChars="177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okumen pengajuan aset masing-masing unit kerja/fakultas/lembaga (E-Bugedting)</w:t>
      </w:r>
    </w:p>
    <w:p w:rsidR="008665F6" w:rsidRDefault="00B2246F" w:rsidP="0074520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2" w:firstLineChars="177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Dokumen pendistribusian aset ke unit/ surat jalan (SINTA)</w:t>
      </w:r>
    </w:p>
    <w:p w:rsidR="008665F6" w:rsidRDefault="00B2246F" w:rsidP="0074520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2" w:firstLineChars="177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Dokumen berita acara penghapusan aset (SINTA)</w:t>
      </w:r>
    </w:p>
    <w:p w:rsidR="008665F6" w:rsidRPr="00745209" w:rsidRDefault="00B2246F" w:rsidP="00745209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426" w:firstLineChars="0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520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Prosedur Kegiatan </w:t>
      </w:r>
    </w:p>
    <w:p w:rsidR="008665F6" w:rsidRDefault="00B2246F" w:rsidP="0074520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angkah – langkah dalam proses pengadaan aset meliputi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</w:p>
    <w:p w:rsidR="008665F6" w:rsidRDefault="00B2246F" w:rsidP="0074520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192" w:left="708" w:hangingChars="119" w:hanging="2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Unit kerja/fakultas/lembaga mengajukan kebutuhan barang aset melalui E-Bugedting.</w:t>
      </w:r>
    </w:p>
    <w:p w:rsidR="008665F6" w:rsidRDefault="00B2246F" w:rsidP="0074520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192" w:left="708" w:hangingChars="119" w:hanging="2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Warek II melakukan validasi pengajuan barang aset oleh unit kerja/fakultas/lembaga (E-Bugedting).</w:t>
      </w:r>
    </w:p>
    <w:p w:rsidR="008665F6" w:rsidRDefault="00B2246F" w:rsidP="0074520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192" w:left="708" w:hangingChars="119" w:hanging="2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Kasi Pengadaan mengajukan usulan kebutuhan barang aset unit kerja/fakultas/lembaga sesuai disposisi Warek II. (E-Bugedting)</w:t>
      </w:r>
      <w:r w:rsidR="0074520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8665F6" w:rsidRDefault="00B2246F" w:rsidP="0074520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192" w:left="708" w:hangingChars="119" w:hanging="2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Direktur DPAL melakukan validasi pengajuan barang aset (E-Bugedting).</w:t>
      </w:r>
    </w:p>
    <w:p w:rsidR="008665F6" w:rsidRDefault="00B2246F" w:rsidP="0074520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192" w:left="708" w:hangingChars="119" w:hanging="2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Kasi Pengadaan mengajukan anggaran kebutuhan sesuai kebutuhan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masing-masing unit kerja/fakultas/lembaga. Setelah anggaran dapat dicairkan, Kasi Pengadaan merealisasikan kebutuhan.</w:t>
      </w:r>
    </w:p>
    <w:p w:rsidR="008665F6" w:rsidRDefault="00B2246F" w:rsidP="0074520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192" w:left="708" w:hangingChars="119" w:hanging="2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Setelah barang aset dibelanjakan oleh Kasi Pengadaan, barang diterima dan diperiksa oleh Staf Gudang Utama dan Kasi Pencatatan Aset.</w:t>
      </w:r>
    </w:p>
    <w:p w:rsidR="008665F6" w:rsidRDefault="00B2246F" w:rsidP="0074520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192" w:left="708" w:hangingChars="119" w:hanging="2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Pencatatan Aset melakukan pencatatan aset melalui SINTA.</w:t>
      </w:r>
    </w:p>
    <w:p w:rsidR="008665F6" w:rsidRDefault="00B2246F" w:rsidP="0074520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192" w:left="708" w:hangingChars="119" w:hanging="2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Kasi Pencatatan Aset melakukan pendistribusian barang aset dari Gudang Utama ke kampus yang kemudian diteruskan ke unit kerja/fakultas/lembaga yang membutuhkan, dengan mencetak QRCode dan Surat Jal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 terlebih dahulu.</w:t>
      </w:r>
    </w:p>
    <w:p w:rsidR="008665F6" w:rsidRDefault="00B2246F" w:rsidP="0074520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192" w:left="708" w:hangingChars="119" w:hanging="2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Selesai.</w:t>
      </w:r>
    </w:p>
    <w:p w:rsidR="008665F6" w:rsidRDefault="008665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665F6" w:rsidRDefault="008665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665F6" w:rsidRDefault="008665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665F6" w:rsidRDefault="008665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665F6" w:rsidRDefault="008665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665F6" w:rsidRDefault="00B2246F" w:rsidP="0074520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2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Bagan / Skema Alur Pengadaan Barang Aset/ Inventaris</w:t>
      </w:r>
    </w:p>
    <w:p w:rsidR="008665F6" w:rsidRDefault="0074520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  <w:color w:val="000000"/>
        </w:rPr>
        <w:object w:dxaOrig="225" w:dyaOrig="225">
          <v:shape id="_x0000_s1028" type="#_x0000_t75" style="position:absolute;left:0;text-align:left;margin-left:.15pt;margin-top:13.7pt;width:480.7pt;height:347.6pt;z-index:-251656704;mso-position-horizontal-relative:text;mso-position-vertical-relative:text">
            <v:imagedata r:id="rId8" o:title=""/>
          </v:shape>
          <o:OLEObject Type="Embed" ProgID="Visio.Drawing.15" ShapeID="_x0000_s1028" DrawAspect="Content" ObjectID="_1795925384" r:id="rId9"/>
        </w:object>
      </w:r>
    </w:p>
    <w:p w:rsidR="008665F6" w:rsidRDefault="008665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665F6" w:rsidRDefault="008665F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8665F6">
      <w:headerReference w:type="default" r:id="rId10"/>
      <w:pgSz w:w="11906" w:h="16838"/>
      <w:pgMar w:top="135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246F" w:rsidRDefault="00B2246F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B2246F" w:rsidRDefault="00B2246F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246F" w:rsidRDefault="00B2246F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B2246F" w:rsidRDefault="00B2246F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5F6" w:rsidRDefault="008665F6">
    <w:pPr>
      <w:widowControl w:val="0"/>
      <w:pBdr>
        <w:top w:val="nil"/>
        <w:left w:val="nil"/>
        <w:bottom w:val="nil"/>
        <w:right w:val="nil"/>
        <w:between w:val="nil"/>
      </w:pBdr>
      <w:spacing w:after="0"/>
      <w:ind w:left="0" w:hanging="2"/>
      <w:rPr>
        <w:rFonts w:ascii="Times New Roman" w:eastAsia="Times New Roman" w:hAnsi="Times New Roman" w:cs="Times New Roman"/>
        <w:color w:val="000000"/>
        <w:sz w:val="24"/>
        <w:szCs w:val="24"/>
      </w:rPr>
    </w:pPr>
  </w:p>
  <w:tbl>
    <w:tblPr>
      <w:tblStyle w:val="a0"/>
      <w:tblW w:w="10348" w:type="dxa"/>
      <w:tblInd w:w="-70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2329"/>
      <w:gridCol w:w="4662"/>
      <w:gridCol w:w="3357"/>
    </w:tblGrid>
    <w:tr w:rsidR="008665F6">
      <w:trPr>
        <w:cantSplit/>
      </w:trPr>
      <w:tc>
        <w:tcPr>
          <w:tcW w:w="2329" w:type="dxa"/>
          <w:vMerge w:val="restart"/>
        </w:tcPr>
        <w:p w:rsidR="008665F6" w:rsidRDefault="00B2246F">
          <w:pPr>
            <w:spacing w:after="0"/>
            <w:ind w:left="0" w:hanging="2"/>
            <w:jc w:val="center"/>
            <w:rPr>
              <w:sz w:val="28"/>
              <w:szCs w:val="28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-4444</wp:posOffset>
                </wp:positionH>
                <wp:positionV relativeFrom="paragraph">
                  <wp:posOffset>255270</wp:posOffset>
                </wp:positionV>
                <wp:extent cx="1099185" cy="918845"/>
                <wp:effectExtent l="0" t="0" r="0" b="0"/>
                <wp:wrapSquare wrapText="bothSides" distT="0" distB="0" distL="114300" distR="114300"/>
                <wp:docPr id="1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9185" cy="91884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62" w:type="dxa"/>
          <w:vMerge w:val="restart"/>
        </w:tcPr>
        <w:p w:rsidR="008665F6" w:rsidRDefault="00B2246F">
          <w:pPr>
            <w:spacing w:after="0"/>
            <w:ind w:left="0" w:hanging="2"/>
            <w:jc w:val="both"/>
            <w:rPr>
              <w:sz w:val="24"/>
              <w:szCs w:val="24"/>
            </w:rPr>
          </w:pPr>
          <w:r>
            <w:rPr>
              <w:b/>
              <w:sz w:val="24"/>
              <w:szCs w:val="24"/>
            </w:rPr>
            <w:t>Universitas Muhammadiyah Sidoarjo</w:t>
          </w:r>
        </w:p>
      </w:tc>
      <w:tc>
        <w:tcPr>
          <w:tcW w:w="3357" w:type="dxa"/>
        </w:tcPr>
        <w:p w:rsidR="008665F6" w:rsidRDefault="00B2246F">
          <w:pPr>
            <w:spacing w:after="0"/>
            <w:ind w:left="0" w:hanging="2"/>
            <w:rPr>
              <w:sz w:val="24"/>
              <w:szCs w:val="24"/>
            </w:rPr>
          </w:pPr>
          <w:r>
            <w:rPr>
              <w:b/>
              <w:sz w:val="24"/>
              <w:szCs w:val="24"/>
            </w:rPr>
            <w:t>Kode/No:      /SOP Pengadaan Barang Aset/DPAL/01</w:t>
          </w:r>
        </w:p>
      </w:tc>
    </w:tr>
    <w:tr w:rsidR="008665F6">
      <w:trPr>
        <w:cantSplit/>
        <w:trHeight w:val="555"/>
      </w:trPr>
      <w:tc>
        <w:tcPr>
          <w:tcW w:w="2329" w:type="dxa"/>
          <w:vMerge/>
        </w:tcPr>
        <w:p w:rsidR="008665F6" w:rsidRDefault="008665F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ind w:left="0" w:hanging="2"/>
            <w:rPr>
              <w:sz w:val="24"/>
              <w:szCs w:val="24"/>
            </w:rPr>
          </w:pPr>
        </w:p>
      </w:tc>
      <w:tc>
        <w:tcPr>
          <w:tcW w:w="4662" w:type="dxa"/>
          <w:vMerge/>
        </w:tcPr>
        <w:p w:rsidR="008665F6" w:rsidRDefault="008665F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ind w:left="0" w:hanging="2"/>
            <w:rPr>
              <w:sz w:val="24"/>
              <w:szCs w:val="24"/>
            </w:rPr>
          </w:pPr>
        </w:p>
      </w:tc>
      <w:tc>
        <w:tcPr>
          <w:tcW w:w="3357" w:type="dxa"/>
        </w:tcPr>
        <w:p w:rsidR="008665F6" w:rsidRDefault="00B2246F">
          <w:pPr>
            <w:spacing w:after="0"/>
            <w:ind w:left="0" w:hanging="2"/>
            <w:rPr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Tanggal: </w:t>
          </w:r>
        </w:p>
        <w:p w:rsidR="008665F6" w:rsidRDefault="00B2246F">
          <w:pPr>
            <w:spacing w:after="0"/>
            <w:ind w:left="0" w:hanging="2"/>
            <w:rPr>
              <w:sz w:val="24"/>
              <w:szCs w:val="24"/>
            </w:rPr>
          </w:pPr>
          <w:r>
            <w:rPr>
              <w:b/>
              <w:sz w:val="24"/>
              <w:szCs w:val="24"/>
            </w:rPr>
            <w:t>April 2024</w:t>
          </w:r>
        </w:p>
      </w:tc>
    </w:tr>
    <w:tr w:rsidR="008665F6">
      <w:trPr>
        <w:cantSplit/>
      </w:trPr>
      <w:tc>
        <w:tcPr>
          <w:tcW w:w="2329" w:type="dxa"/>
          <w:vMerge/>
        </w:tcPr>
        <w:p w:rsidR="008665F6" w:rsidRDefault="008665F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ind w:left="0" w:hanging="2"/>
            <w:rPr>
              <w:sz w:val="24"/>
              <w:szCs w:val="24"/>
            </w:rPr>
          </w:pPr>
        </w:p>
      </w:tc>
      <w:tc>
        <w:tcPr>
          <w:tcW w:w="4662" w:type="dxa"/>
          <w:vMerge w:val="restart"/>
        </w:tcPr>
        <w:p w:rsidR="008665F6" w:rsidRDefault="00B2246F">
          <w:pPr>
            <w:spacing w:after="0"/>
            <w:ind w:left="0" w:hanging="2"/>
            <w:jc w:val="both"/>
            <w:rPr>
              <w:sz w:val="24"/>
              <w:szCs w:val="24"/>
            </w:rPr>
          </w:pPr>
          <w:r>
            <w:rPr>
              <w:b/>
              <w:sz w:val="24"/>
              <w:szCs w:val="24"/>
            </w:rPr>
            <w:t>Standar Operasional Prosedur Pengadaan Barang Aset</w:t>
          </w:r>
        </w:p>
      </w:tc>
      <w:tc>
        <w:tcPr>
          <w:tcW w:w="3357" w:type="dxa"/>
        </w:tcPr>
        <w:p w:rsidR="008665F6" w:rsidRDefault="00B2246F">
          <w:pPr>
            <w:spacing w:after="0"/>
            <w:ind w:left="0" w:hanging="2"/>
            <w:rPr>
              <w:sz w:val="24"/>
              <w:szCs w:val="24"/>
            </w:rPr>
          </w:pPr>
          <w:r>
            <w:rPr>
              <w:b/>
              <w:sz w:val="24"/>
              <w:szCs w:val="24"/>
            </w:rPr>
            <w:t>Revisi Ke : 02</w:t>
          </w:r>
        </w:p>
      </w:tc>
    </w:tr>
    <w:tr w:rsidR="008665F6">
      <w:trPr>
        <w:cantSplit/>
        <w:trHeight w:val="394"/>
      </w:trPr>
      <w:tc>
        <w:tcPr>
          <w:tcW w:w="2329" w:type="dxa"/>
          <w:vMerge/>
        </w:tcPr>
        <w:p w:rsidR="008665F6" w:rsidRDefault="008665F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ind w:left="0" w:hanging="2"/>
            <w:rPr>
              <w:sz w:val="24"/>
              <w:szCs w:val="24"/>
            </w:rPr>
          </w:pPr>
        </w:p>
      </w:tc>
      <w:tc>
        <w:tcPr>
          <w:tcW w:w="4662" w:type="dxa"/>
          <w:vMerge/>
        </w:tcPr>
        <w:p w:rsidR="008665F6" w:rsidRDefault="008665F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ind w:left="0" w:hanging="2"/>
            <w:rPr>
              <w:sz w:val="24"/>
              <w:szCs w:val="24"/>
            </w:rPr>
          </w:pPr>
        </w:p>
      </w:tc>
      <w:tc>
        <w:tcPr>
          <w:tcW w:w="3357" w:type="dxa"/>
        </w:tcPr>
        <w:p w:rsidR="008665F6" w:rsidRDefault="00B2246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after="0"/>
            <w:ind w:left="0" w:hanging="2"/>
            <w:rPr>
              <w:color w:val="000000"/>
            </w:rPr>
          </w:pPr>
          <w:r>
            <w:rPr>
              <w:b/>
              <w:color w:val="000000"/>
              <w:sz w:val="24"/>
              <w:szCs w:val="24"/>
            </w:rPr>
            <w:t xml:space="preserve">Halaman/Dari: </w:t>
          </w:r>
          <w:r>
            <w:rPr>
              <w:b/>
              <w:color w:val="000000"/>
              <w:sz w:val="24"/>
              <w:szCs w:val="24"/>
            </w:rPr>
            <w:fldChar w:fldCharType="begin"/>
          </w:r>
          <w:r>
            <w:rPr>
              <w:b/>
              <w:color w:val="000000"/>
              <w:sz w:val="24"/>
              <w:szCs w:val="24"/>
            </w:rPr>
            <w:instrText>PAGE</w:instrText>
          </w:r>
          <w:r w:rsidR="00745209">
            <w:rPr>
              <w:b/>
              <w:color w:val="000000"/>
              <w:sz w:val="24"/>
              <w:szCs w:val="24"/>
            </w:rPr>
            <w:fldChar w:fldCharType="separate"/>
          </w:r>
          <w:r w:rsidR="0031652D">
            <w:rPr>
              <w:b/>
              <w:noProof/>
              <w:color w:val="000000"/>
              <w:sz w:val="24"/>
              <w:szCs w:val="24"/>
            </w:rPr>
            <w:t>1</w:t>
          </w:r>
          <w:r>
            <w:rPr>
              <w:b/>
              <w:color w:val="000000"/>
              <w:sz w:val="24"/>
              <w:szCs w:val="24"/>
            </w:rPr>
            <w:fldChar w:fldCharType="end"/>
          </w:r>
          <w:r>
            <w:rPr>
              <w:color w:val="000000"/>
            </w:rPr>
            <w:t>/</w:t>
          </w:r>
          <w:r>
            <w:rPr>
              <w:b/>
              <w:color w:val="000000"/>
              <w:sz w:val="24"/>
              <w:szCs w:val="24"/>
            </w:rPr>
            <w:t>4</w:t>
          </w:r>
        </w:p>
      </w:tc>
    </w:tr>
  </w:tbl>
  <w:p w:rsidR="008665F6" w:rsidRDefault="008665F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8A2214"/>
    <w:multiLevelType w:val="hybridMultilevel"/>
    <w:tmpl w:val="D9E6D788"/>
    <w:lvl w:ilvl="0" w:tplc="16EE00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82630"/>
    <w:multiLevelType w:val="multilevel"/>
    <w:tmpl w:val="6C5ED940"/>
    <w:lvl w:ilvl="0">
      <w:start w:val="1"/>
      <w:numFmt w:val="decimal"/>
      <w:lvlText w:val="%1."/>
      <w:lvlJc w:val="left"/>
      <w:pPr>
        <w:ind w:left="502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6A7D1550"/>
    <w:multiLevelType w:val="multilevel"/>
    <w:tmpl w:val="A43E5296"/>
    <w:lvl w:ilvl="0">
      <w:start w:val="1"/>
      <w:numFmt w:val="lowerLetter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3">
    <w:nsid w:val="721E3DEB"/>
    <w:multiLevelType w:val="multilevel"/>
    <w:tmpl w:val="3520649A"/>
    <w:lvl w:ilvl="0">
      <w:start w:val="1"/>
      <w:numFmt w:val="lowerLetter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F6"/>
    <w:rsid w:val="0031652D"/>
    <w:rsid w:val="00745209"/>
    <w:rsid w:val="008665F6"/>
    <w:rsid w:val="00B22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28EDF109-54AC-45A1-BA97-37A060397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val="id-ID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FooterChar">
    <w:name w:val="Footer Char"/>
    <w:rPr>
      <w:w w:val="100"/>
      <w:position w:val="-1"/>
      <w:sz w:val="22"/>
      <w:szCs w:val="22"/>
      <w:effect w:val="none"/>
      <w:vertAlign w:val="baseline"/>
      <w:cs w:val="0"/>
      <w:em w:val="none"/>
      <w:lang w:val="id-ID"/>
    </w:rPr>
  </w:style>
  <w:style w:type="character" w:customStyle="1" w:styleId="HeaderChar">
    <w:name w:val="Header Char"/>
    <w:rPr>
      <w:w w:val="100"/>
      <w:position w:val="-1"/>
      <w:sz w:val="22"/>
      <w:szCs w:val="22"/>
      <w:effect w:val="none"/>
      <w:vertAlign w:val="baseline"/>
      <w:cs w:val="0"/>
      <w:em w:val="none"/>
      <w:lang w:val="id-ID"/>
    </w:r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</w:pPr>
  </w:style>
  <w:style w:type="paragraph" w:styleId="Footer">
    <w:name w:val="footer"/>
    <w:basedOn w:val="Normal"/>
    <w:qFormat/>
    <w:pPr>
      <w:tabs>
        <w:tab w:val="center" w:pos="4680"/>
        <w:tab w:val="right" w:pos="9360"/>
      </w:tabs>
    </w:pPr>
  </w:style>
  <w:style w:type="paragraph" w:styleId="ListParagraph">
    <w:name w:val="List Paragraph"/>
    <w:basedOn w:val="Normal"/>
    <w:pPr>
      <w:ind w:left="720"/>
      <w:contextualSpacing/>
    </w:p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CL8xPxt5dsVn4fiQGTYfSPA6yw==">CgMxLjA4AHIhMXpkUndCenBlbnF3Yzg4eEZEbUtrU3pmTk52YS14eDl2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Aset DPAL</cp:lastModifiedBy>
  <cp:revision>2</cp:revision>
  <cp:lastPrinted>2024-12-17T00:22:00Z</cp:lastPrinted>
  <dcterms:created xsi:type="dcterms:W3CDTF">2020-10-02T05:17:00Z</dcterms:created>
  <dcterms:modified xsi:type="dcterms:W3CDTF">2024-12-17T00:23:00Z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